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FB78" w14:textId="77777777" w:rsidR="00C056EB" w:rsidRDefault="001B0026">
      <w:pPr>
        <w:jc w:val="center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SERMON ON THE MOUNT (4)</w:t>
      </w:r>
    </w:p>
    <w:p w14:paraId="7821E735" w14:textId="77777777" w:rsidR="00C056EB" w:rsidRDefault="001B0026">
      <w:pPr>
        <w:jc w:val="center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MATTHEW 5: 27-32</w:t>
      </w:r>
    </w:p>
    <w:p w14:paraId="47AFDA6F" w14:textId="77777777" w:rsidR="00C056EB" w:rsidRDefault="00C056EB">
      <w:pPr>
        <w:jc w:val="center"/>
        <w:rPr>
          <w:b/>
          <w:bCs/>
          <w:sz w:val="22"/>
          <w:szCs w:val="22"/>
          <w:lang w:val="en-CA"/>
        </w:rPr>
      </w:pPr>
    </w:p>
    <w:p w14:paraId="405BA9AB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>INTRODUCTION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1788DAB1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Adultery is more than the physical act. It includes lust.</w:t>
      </w:r>
    </w:p>
    <w:p w14:paraId="783A7C68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world in which we live doesn’t make this matter easy for us. Temptation is everywhere.</w:t>
      </w:r>
    </w:p>
    <w:p w14:paraId="76C3A640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Bottom line: We need to “guard” our </w:t>
      </w:r>
      <w:r>
        <w:rPr>
          <w:b/>
          <w:bCs/>
          <w:sz w:val="22"/>
          <w:szCs w:val="22"/>
          <w:lang w:val="en-CA"/>
        </w:rPr>
        <w:t>hearts- and especially our eyes.</w:t>
      </w:r>
    </w:p>
    <w:p w14:paraId="4ACDEAD9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58B75B93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 xml:space="preserve">THE SCOPE OF ADULTERY </w:t>
      </w:r>
      <w:proofErr w:type="gramStart"/>
      <w:r>
        <w:rPr>
          <w:b/>
          <w:bCs/>
          <w:sz w:val="22"/>
          <w:szCs w:val="22"/>
          <w:u w:val="single"/>
          <w:lang w:val="en-CA"/>
        </w:rPr>
        <w:t xml:space="preserve">   (</w:t>
      </w:r>
      <w:proofErr w:type="gramEnd"/>
      <w:r>
        <w:rPr>
          <w:b/>
          <w:bCs/>
          <w:sz w:val="22"/>
          <w:szCs w:val="22"/>
          <w:u w:val="single"/>
          <w:lang w:val="en-CA"/>
        </w:rPr>
        <w:t>vv.27-30)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0D4100F4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religious establishment affirmed the seventh commandment but believed that it could only be broken by “physical” intimacy. (v.27)</w:t>
      </w:r>
    </w:p>
    <w:p w14:paraId="11CE4F5C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Jesus: “No, you break the commandment when you look</w:t>
      </w:r>
      <w:r>
        <w:rPr>
          <w:b/>
          <w:bCs/>
          <w:sz w:val="22"/>
          <w:szCs w:val="22"/>
          <w:lang w:val="en-CA"/>
        </w:rPr>
        <w:t xml:space="preserve"> at a person lustfully that you are not married to.” (v.28)</w:t>
      </w:r>
    </w:p>
    <w:p w14:paraId="32C7312C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1EB63A08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Our society actually encourages us to lust.</w:t>
      </w:r>
    </w:p>
    <w:p w14:paraId="4FDCFE9A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6C202E89" w14:textId="77777777" w:rsidR="00C056EB" w:rsidRDefault="001B0026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A. Carson: “Our advertisements sell by sexual titillation: our bookstores fill the racks with both the salacious and the perverted. The vast majority </w:t>
      </w:r>
      <w:r>
        <w:rPr>
          <w:b/>
          <w:bCs/>
          <w:sz w:val="22"/>
          <w:szCs w:val="22"/>
          <w:lang w:val="en-CA"/>
        </w:rPr>
        <w:t>of pop songs focus on man/woman relations, usually in terms of satisfying sex, physical desire, infidelity, and the like. Into this society Jesus speaks his piercing word: “Anyone who looks at a woman lustfully has already committed adultery with her in hi</w:t>
      </w:r>
      <w:r>
        <w:rPr>
          <w:b/>
          <w:bCs/>
          <w:sz w:val="22"/>
          <w:szCs w:val="22"/>
          <w:lang w:val="en-CA"/>
        </w:rPr>
        <w:t>s heart.” Carson continues: “I write this line with shame: Which one of us is not guilty of adultery?”</w:t>
      </w:r>
    </w:p>
    <w:p w14:paraId="29A640BF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6A0EA657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ACTION STEP: Kingdom people should deal radically with temptation. (vv.29,30)</w:t>
      </w:r>
    </w:p>
    <w:p w14:paraId="4F105855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411990F7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CDB36A4" w14:textId="77777777" w:rsidR="00C056EB" w:rsidRDefault="001B0026">
      <w:pPr>
        <w:jc w:val="both"/>
        <w:rPr>
          <w:b/>
          <w:bCs/>
          <w:sz w:val="22"/>
          <w:szCs w:val="22"/>
          <w:u w:val="single"/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 xml:space="preserve">THE PHARISEES WERE PREOCCUPIED WITH THE GROUNDS FOR DIVORCE; JESUS WITH </w:t>
      </w:r>
      <w:r>
        <w:rPr>
          <w:b/>
          <w:bCs/>
          <w:sz w:val="22"/>
          <w:szCs w:val="22"/>
          <w:u w:val="single"/>
          <w:lang w:val="en-CA"/>
        </w:rPr>
        <w:t>THE INSTITUTION OF MARRIAGE</w:t>
      </w:r>
      <w:proofErr w:type="gramStart"/>
      <w:r>
        <w:rPr>
          <w:b/>
          <w:bCs/>
          <w:sz w:val="22"/>
          <w:szCs w:val="22"/>
          <w:u w:val="single"/>
          <w:lang w:val="en-CA"/>
        </w:rPr>
        <w:t xml:space="preserve">   (</w:t>
      </w:r>
      <w:proofErr w:type="gramEnd"/>
      <w:r>
        <w:rPr>
          <w:b/>
          <w:bCs/>
          <w:sz w:val="22"/>
          <w:szCs w:val="22"/>
          <w:u w:val="single"/>
          <w:lang w:val="en-CA"/>
        </w:rPr>
        <w:t>MATTHEW 5:31,32; 19:3-9)</w:t>
      </w:r>
    </w:p>
    <w:p w14:paraId="50CBDC10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There were two schools of thought. The liberal, led by Rabbi Hillel advocated the possibility of divorce for almost any reason. The conservative, led by Rabbi </w:t>
      </w:r>
      <w:proofErr w:type="spellStart"/>
      <w:r>
        <w:rPr>
          <w:b/>
          <w:bCs/>
          <w:sz w:val="22"/>
          <w:szCs w:val="22"/>
          <w:lang w:val="en-CA"/>
        </w:rPr>
        <w:t>Shammai</w:t>
      </w:r>
      <w:proofErr w:type="spellEnd"/>
      <w:r>
        <w:rPr>
          <w:b/>
          <w:bCs/>
          <w:sz w:val="22"/>
          <w:szCs w:val="22"/>
          <w:lang w:val="en-CA"/>
        </w:rPr>
        <w:t xml:space="preserve">, took a </w:t>
      </w:r>
      <w:proofErr w:type="gramStart"/>
      <w:r>
        <w:rPr>
          <w:b/>
          <w:bCs/>
          <w:sz w:val="22"/>
          <w:szCs w:val="22"/>
          <w:lang w:val="en-CA"/>
        </w:rPr>
        <w:t>more strict</w:t>
      </w:r>
      <w:proofErr w:type="gramEnd"/>
      <w:r>
        <w:rPr>
          <w:b/>
          <w:bCs/>
          <w:sz w:val="22"/>
          <w:szCs w:val="22"/>
          <w:lang w:val="en-CA"/>
        </w:rPr>
        <w:t xml:space="preserve"> line. (v.3)</w:t>
      </w:r>
    </w:p>
    <w:p w14:paraId="37C62B47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Pharisees, wanting to “test” Jesus asked him what he thought about the matter.</w:t>
      </w:r>
    </w:p>
    <w:p w14:paraId="487717FC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Jesus answers with a question- and takes them back to Genesis. (vv.4,5)</w:t>
      </w:r>
    </w:p>
    <w:p w14:paraId="1BE00C8B" w14:textId="77777777" w:rsidR="00C056EB" w:rsidRDefault="001B0026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creation of mankind as male and female (Genesis 1:27)</w:t>
      </w:r>
    </w:p>
    <w:p w14:paraId="7D4DFCD8" w14:textId="77777777" w:rsidR="00C056EB" w:rsidRDefault="001B0026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lastRenderedPageBreak/>
        <w:t>The institution of marriage (Genesis 2:24)</w:t>
      </w:r>
    </w:p>
    <w:p w14:paraId="33E9EE32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proofErr w:type="spellStart"/>
      <w:r>
        <w:rPr>
          <w:b/>
          <w:bCs/>
          <w:sz w:val="22"/>
          <w:szCs w:val="22"/>
          <w:lang w:val="en-CA"/>
        </w:rPr>
        <w:t>Jesus</w:t>
      </w:r>
      <w:proofErr w:type="gramStart"/>
      <w:r>
        <w:rPr>
          <w:b/>
          <w:bCs/>
          <w:sz w:val="22"/>
          <w:szCs w:val="22"/>
          <w:lang w:val="en-CA"/>
        </w:rPr>
        <w:t>:”So</w:t>
      </w:r>
      <w:proofErr w:type="spellEnd"/>
      <w:proofErr w:type="gramEnd"/>
      <w:r>
        <w:rPr>
          <w:b/>
          <w:bCs/>
          <w:sz w:val="22"/>
          <w:szCs w:val="22"/>
          <w:lang w:val="en-CA"/>
        </w:rPr>
        <w:t xml:space="preserve"> they are no longer two, but one. </w:t>
      </w:r>
      <w:proofErr w:type="gramStart"/>
      <w:r>
        <w:rPr>
          <w:b/>
          <w:bCs/>
          <w:sz w:val="22"/>
          <w:szCs w:val="22"/>
          <w:lang w:val="en-CA"/>
        </w:rPr>
        <w:t>Therefore</w:t>
      </w:r>
      <w:proofErr w:type="gramEnd"/>
      <w:r>
        <w:rPr>
          <w:b/>
          <w:bCs/>
          <w:sz w:val="22"/>
          <w:szCs w:val="22"/>
          <w:lang w:val="en-CA"/>
        </w:rPr>
        <w:t xml:space="preserve"> what God has joined together, let man not separate.”  (v.6)</w:t>
      </w:r>
    </w:p>
    <w:p w14:paraId="3063B43B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C05FA85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JESUS’ POINT: Divorce is not a part of God’s plan, only marriage.</w:t>
      </w:r>
    </w:p>
    <w:p w14:paraId="0C68BE46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295843F2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The Pharisees counter by referencing Moses. (v.7)</w:t>
      </w:r>
    </w:p>
    <w:p w14:paraId="3A335D73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Their </w:t>
      </w:r>
      <w:proofErr w:type="gramStart"/>
      <w:r>
        <w:rPr>
          <w:b/>
          <w:bCs/>
          <w:sz w:val="22"/>
          <w:szCs w:val="22"/>
          <w:lang w:val="en-CA"/>
        </w:rPr>
        <w:t>reference :</w:t>
      </w:r>
      <w:proofErr w:type="gramEnd"/>
      <w:r>
        <w:rPr>
          <w:b/>
          <w:bCs/>
          <w:sz w:val="22"/>
          <w:szCs w:val="22"/>
          <w:lang w:val="en-CA"/>
        </w:rPr>
        <w:t xml:space="preserve"> </w:t>
      </w:r>
      <w:r>
        <w:rPr>
          <w:b/>
          <w:bCs/>
          <w:sz w:val="22"/>
          <w:szCs w:val="22"/>
          <w:lang w:val="en-CA"/>
        </w:rPr>
        <w:t>Deuteronomy 24:1-4</w:t>
      </w:r>
    </w:p>
    <w:p w14:paraId="5F94EA01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6EE21169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Jesus clarifies the intention of Moses. (vv. 8,9)</w:t>
      </w:r>
    </w:p>
    <w:p w14:paraId="71C2DC4E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Moses did not “command” but “permitted” you to divorce your wives, and this because of your hardness of heart. (v.8)</w:t>
      </w:r>
    </w:p>
    <w:p w14:paraId="5B8AA395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To divorce and remarry- except for the marital unfaithfulness of your</w:t>
      </w:r>
      <w:r>
        <w:rPr>
          <w:b/>
          <w:bCs/>
          <w:sz w:val="22"/>
          <w:szCs w:val="22"/>
          <w:lang w:val="en-CA"/>
        </w:rPr>
        <w:t xml:space="preserve"> spouse -is to commit adultery. (v.9)</w:t>
      </w:r>
    </w:p>
    <w:p w14:paraId="70B25FB8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60F18D2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C37F740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5A150640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39DA156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1434327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C73D9A8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>LIFE LESSONS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5371B522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Marriage is an honorable estate, so also is singleness. (I Corinthians 7:8,9;32-34)</w:t>
      </w:r>
    </w:p>
    <w:p w14:paraId="4C3EBA0C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How we live out our lives, whether single or married, is to be made prayerfully.</w:t>
      </w:r>
    </w:p>
    <w:p w14:paraId="1D7434AE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0E15B448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1B1E30E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50607311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Marriage is a serious matte</w:t>
      </w:r>
      <w:r>
        <w:rPr>
          <w:b/>
          <w:bCs/>
          <w:sz w:val="22"/>
          <w:szCs w:val="22"/>
          <w:lang w:val="en-CA"/>
        </w:rPr>
        <w:t xml:space="preserve">r and should not be undertaken lightly. It means committing     </w:t>
      </w:r>
    </w:p>
    <w:p w14:paraId="1F2B2B12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yourself to one person, body and soul, for life.</w:t>
      </w:r>
    </w:p>
    <w:p w14:paraId="5620077D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25CC17DC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21BC1769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</w:t>
      </w:r>
    </w:p>
    <w:p w14:paraId="47DACB5F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Believers should marry believers (1 Corinthians 7:39)</w:t>
      </w:r>
    </w:p>
    <w:p w14:paraId="2FB8C624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lastRenderedPageBreak/>
        <w:t xml:space="preserve">   Sometimes they don’t, or, an unequal yoking emerges</w:t>
      </w:r>
    </w:p>
    <w:p w14:paraId="5E96299E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Case 1   A believer knowingly marries an unbeliever</w:t>
      </w:r>
    </w:p>
    <w:p w14:paraId="41C78ABC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Case 2   Two unbelievers are married and one becomes a believer</w:t>
      </w:r>
    </w:p>
    <w:p w14:paraId="1F221D33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AC6EB44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3C3C8351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8869EC0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Adultery is a violation of marriage</w:t>
      </w:r>
    </w:p>
    <w:p w14:paraId="5F853445" w14:textId="77777777" w:rsidR="00C056EB" w:rsidRDefault="001B0026">
      <w:pPr>
        <w:ind w:left="331" w:hangingChars="150" w:hanging="331"/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In one instance it could actually be physical; in another it could be a Me and Mrs. Jones scenario.</w:t>
      </w:r>
    </w:p>
    <w:p w14:paraId="1433131C" w14:textId="77777777" w:rsidR="00C056EB" w:rsidRDefault="00C056EB">
      <w:pPr>
        <w:ind w:left="331" w:hangingChars="150" w:hanging="331"/>
        <w:jc w:val="both"/>
        <w:rPr>
          <w:b/>
          <w:bCs/>
          <w:sz w:val="22"/>
          <w:szCs w:val="22"/>
          <w:lang w:val="en-CA"/>
        </w:rPr>
      </w:pPr>
    </w:p>
    <w:p w14:paraId="0670DD10" w14:textId="77777777" w:rsidR="00C056EB" w:rsidRDefault="00C056EB">
      <w:pPr>
        <w:ind w:left="331" w:hangingChars="150" w:hanging="331"/>
        <w:jc w:val="both"/>
        <w:rPr>
          <w:b/>
          <w:bCs/>
          <w:sz w:val="22"/>
          <w:szCs w:val="22"/>
          <w:lang w:val="en-CA"/>
        </w:rPr>
      </w:pPr>
    </w:p>
    <w:p w14:paraId="32DD51A8" w14:textId="77777777" w:rsidR="00C056EB" w:rsidRDefault="00C056EB">
      <w:pPr>
        <w:ind w:left="331" w:hangingChars="150" w:hanging="331"/>
        <w:jc w:val="both"/>
        <w:rPr>
          <w:b/>
          <w:bCs/>
          <w:sz w:val="22"/>
          <w:szCs w:val="22"/>
          <w:lang w:val="en-CA"/>
        </w:rPr>
      </w:pPr>
    </w:p>
    <w:p w14:paraId="6F925F43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Adultery is a sufficient, but necessary reason for divorce</w:t>
      </w:r>
    </w:p>
    <w:p w14:paraId="5D5D873F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Counseling and reconciliation should come first after adultery is exposed.</w:t>
      </w:r>
    </w:p>
    <w:p w14:paraId="681A6A1B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The “major</w:t>
      </w:r>
      <w:r>
        <w:rPr>
          <w:b/>
          <w:bCs/>
          <w:sz w:val="22"/>
          <w:szCs w:val="22"/>
          <w:lang w:val="en-CA"/>
        </w:rPr>
        <w:t>ity” opinion is that adultery is grounds for divorce based on Matthew 19:9</w:t>
      </w:r>
    </w:p>
    <w:p w14:paraId="58656F10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Adultery violates the one flesh principle.</w:t>
      </w:r>
    </w:p>
    <w:p w14:paraId="4662B02C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530D6F62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4576F5EB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7FC500C0" w14:textId="77777777" w:rsidR="00C056EB" w:rsidRDefault="001B002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We all, married or single need to guard our hearts and men need </w:t>
      </w:r>
      <w:proofErr w:type="gramStart"/>
      <w:r>
        <w:rPr>
          <w:b/>
          <w:bCs/>
          <w:sz w:val="22"/>
          <w:szCs w:val="22"/>
          <w:lang w:val="en-CA"/>
        </w:rPr>
        <w:t>especially</w:t>
      </w:r>
      <w:proofErr w:type="gramEnd"/>
      <w:r>
        <w:rPr>
          <w:b/>
          <w:bCs/>
          <w:sz w:val="22"/>
          <w:szCs w:val="22"/>
          <w:lang w:val="en-CA"/>
        </w:rPr>
        <w:t xml:space="preserve"> to guard</w:t>
      </w:r>
    </w:p>
    <w:p w14:paraId="43BAB16C" w14:textId="77777777" w:rsidR="00C056EB" w:rsidRDefault="001B0026">
      <w:pPr>
        <w:jc w:val="both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  their eyes.          </w:t>
      </w:r>
    </w:p>
    <w:p w14:paraId="6C3556D2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5550A748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122E4BB4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p w14:paraId="151AE400" w14:textId="77777777" w:rsidR="00C056EB" w:rsidRDefault="00C056EB">
      <w:pPr>
        <w:jc w:val="both"/>
        <w:rPr>
          <w:b/>
          <w:bCs/>
          <w:sz w:val="22"/>
          <w:szCs w:val="22"/>
          <w:lang w:val="en-CA"/>
        </w:rPr>
      </w:pPr>
    </w:p>
    <w:sectPr w:rsidR="00C056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DD3987"/>
    <w:multiLevelType w:val="singleLevel"/>
    <w:tmpl w:val="91DD39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7A09E27"/>
    <w:multiLevelType w:val="singleLevel"/>
    <w:tmpl w:val="B7A09E27"/>
    <w:lvl w:ilvl="0">
      <w:start w:val="1"/>
      <w:numFmt w:val="upperRoman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C81793D"/>
    <w:multiLevelType w:val="singleLevel"/>
    <w:tmpl w:val="FC81793D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D3278D"/>
    <w:rsid w:val="001B0026"/>
    <w:rsid w:val="00C056EB"/>
    <w:rsid w:val="40D3278D"/>
    <w:rsid w:val="52E20559"/>
    <w:rsid w:val="54D14C13"/>
    <w:rsid w:val="604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35A8"/>
  <w15:docId w15:val="{9043E7C1-9BE1-4181-982B-5DA911B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JOANNE P</cp:lastModifiedBy>
  <cp:revision>2</cp:revision>
  <cp:lastPrinted>2021-02-03T18:40:00Z</cp:lastPrinted>
  <dcterms:created xsi:type="dcterms:W3CDTF">2021-02-06T23:30:00Z</dcterms:created>
  <dcterms:modified xsi:type="dcterms:W3CDTF">2021-02-06T23:30:00Z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