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01C6F6A3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CB2AE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April 3rd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01C6F6A3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CB2AE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April 3rd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5CFC60ED" w:rsidR="005230FC" w:rsidRDefault="006C5FA1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57A4FC12" wp14:editId="4F561D58">
            <wp:extent cx="3672840" cy="3325961"/>
            <wp:effectExtent l="0" t="0" r="3810" b="825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79" cy="332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3749C2BD" w14:textId="45A5B493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50E05F1B" w14:textId="77777777" w:rsidR="00256DEC" w:rsidRDefault="00256DEC" w:rsidP="00256DEC">
      <w:pPr>
        <w:widowControl w:val="0"/>
        <w:spacing w:after="100" w:line="225" w:lineRule="auto"/>
        <w:ind w:right="57"/>
        <w:rPr>
          <w:b/>
          <w:bCs/>
          <w:sz w:val="24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219820D9" w14:textId="2F327FBB" w:rsidR="005F79E1" w:rsidRPr="00075938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5139AF">
        <w:rPr>
          <w:rFonts w:ascii="Century Gothic" w:hAnsi="Century Gothic"/>
          <w:sz w:val="18"/>
          <w:szCs w:val="18"/>
          <w14:ligatures w14:val="none"/>
        </w:rPr>
        <w:t xml:space="preserve">There Is Power </w:t>
      </w:r>
      <w:proofErr w:type="gramStart"/>
      <w:r w:rsidR="005139AF">
        <w:rPr>
          <w:rFonts w:ascii="Century Gothic" w:hAnsi="Century Gothic"/>
          <w:sz w:val="18"/>
          <w:szCs w:val="18"/>
          <w14:ligatures w14:val="none"/>
        </w:rPr>
        <w:t>In</w:t>
      </w:r>
      <w:proofErr w:type="gramEnd"/>
      <w:r w:rsidR="005139AF">
        <w:rPr>
          <w:rFonts w:ascii="Century Gothic" w:hAnsi="Century Gothic"/>
          <w:sz w:val="18"/>
          <w:szCs w:val="18"/>
          <w14:ligatures w14:val="none"/>
        </w:rPr>
        <w:t xml:space="preserve"> The Blood</w:t>
      </w:r>
    </w:p>
    <w:p w14:paraId="246DD0E8" w14:textId="481D2819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132B2ECA" w14:textId="6E330444" w:rsidR="00335815" w:rsidRDefault="00134666" w:rsidP="00335815">
      <w:pPr>
        <w:pStyle w:val="NormalWeb"/>
        <w:spacing w:before="60" w:beforeAutospacing="0" w:after="60" w:afterAutospacing="0"/>
        <w:ind w:left="-2" w:hanging="2"/>
        <w:rPr>
          <w:rFonts w:ascii="Century Gothic" w:hAnsi="Century Gothic"/>
          <w:color w:val="000000"/>
          <w:kern w:val="28"/>
          <w:sz w:val="18"/>
          <w:szCs w:val="18"/>
          <w14:cntxtAlts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B764B" w:rsidRPr="006823C8">
        <w:rPr>
          <w:rFonts w:ascii="Century Gothic" w:hAnsi="Century Gothic"/>
          <w:sz w:val="18"/>
          <w:szCs w:val="18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5139AF">
        <w:rPr>
          <w:rFonts w:ascii="Century Gothic" w:hAnsi="Century Gothic"/>
          <w:color w:val="000000"/>
          <w:kern w:val="28"/>
          <w:sz w:val="18"/>
          <w:szCs w:val="18"/>
          <w14:cntxtAlts/>
        </w:rPr>
        <w:t>Isaiah 43:16-21</w:t>
      </w:r>
      <w:r w:rsidR="00335815" w:rsidRPr="00335815">
        <w:rPr>
          <w:rFonts w:ascii="Century Gothic" w:hAnsi="Century Gothic"/>
          <w:color w:val="000000"/>
          <w:kern w:val="28"/>
          <w:sz w:val="18"/>
          <w:szCs w:val="18"/>
          <w14:cntxtAlts/>
        </w:rPr>
        <w:t> </w:t>
      </w:r>
      <w:r w:rsidR="00760EFB">
        <w:rPr>
          <w:rFonts w:ascii="Century Gothic" w:hAnsi="Century Gothic"/>
          <w:color w:val="000000"/>
          <w:kern w:val="28"/>
          <w:sz w:val="18"/>
          <w:szCs w:val="18"/>
          <w14:cntxtAlts/>
        </w:rPr>
        <w:t>(</w:t>
      </w:r>
      <w:proofErr w:type="spellStart"/>
      <w:r w:rsidR="005139AF">
        <w:rPr>
          <w:rFonts w:ascii="Century Gothic" w:hAnsi="Century Gothic"/>
          <w:color w:val="000000"/>
          <w:kern w:val="28"/>
          <w:sz w:val="18"/>
          <w:szCs w:val="18"/>
          <w14:cntxtAlts/>
        </w:rPr>
        <w:t>Jocel</w:t>
      </w:r>
      <w:proofErr w:type="spellEnd"/>
      <w:r w:rsidR="00760EFB">
        <w:rPr>
          <w:rFonts w:ascii="Century Gothic" w:hAnsi="Century Gothic"/>
          <w:color w:val="000000"/>
          <w:kern w:val="28"/>
          <w:sz w:val="18"/>
          <w:szCs w:val="18"/>
          <w14:cntxtAlts/>
        </w:rPr>
        <w:t>)</w:t>
      </w:r>
    </w:p>
    <w:p w14:paraId="38E1B11F" w14:textId="4398BDF4" w:rsidR="00335815" w:rsidRPr="00335815" w:rsidRDefault="005139AF" w:rsidP="00335815">
      <w:pPr>
        <w:pStyle w:val="NormalWeb"/>
        <w:spacing w:before="60" w:beforeAutospacing="0" w:after="60" w:afterAutospacing="0"/>
        <w:ind w:left="2158" w:firstLine="722"/>
        <w:rPr>
          <w:rFonts w:ascii="Century Gothic" w:hAnsi="Century Gothic"/>
          <w:color w:val="000000"/>
          <w:kern w:val="28"/>
          <w:sz w:val="18"/>
          <w:szCs w:val="18"/>
          <w14:cntxtAlts/>
        </w:rPr>
      </w:pPr>
      <w:r>
        <w:rPr>
          <w:rFonts w:ascii="Century Gothic" w:hAnsi="Century Gothic"/>
          <w:color w:val="000000"/>
          <w:kern w:val="28"/>
          <w:sz w:val="18"/>
          <w:szCs w:val="18"/>
          <w14:cntxtAlts/>
        </w:rPr>
        <w:t>John 12</w:t>
      </w:r>
      <w:r w:rsidR="00245013">
        <w:rPr>
          <w:rFonts w:ascii="Century Gothic" w:hAnsi="Century Gothic"/>
          <w:color w:val="000000"/>
          <w:kern w:val="28"/>
          <w:sz w:val="18"/>
          <w:szCs w:val="18"/>
          <w14:cntxtAlts/>
        </w:rPr>
        <w:t>:1-8</w:t>
      </w:r>
      <w:r w:rsidR="00335815" w:rsidRPr="00335815">
        <w:rPr>
          <w:rFonts w:ascii="Century Gothic" w:hAnsi="Century Gothic"/>
          <w:color w:val="000000"/>
          <w:kern w:val="28"/>
          <w:sz w:val="18"/>
          <w:szCs w:val="18"/>
          <w14:cntxtAlts/>
        </w:rPr>
        <w:t> </w:t>
      </w:r>
      <w:r w:rsidR="00760EFB">
        <w:rPr>
          <w:rFonts w:ascii="Century Gothic" w:hAnsi="Century Gothic"/>
          <w:color w:val="000000"/>
          <w:kern w:val="28"/>
          <w:sz w:val="18"/>
          <w:szCs w:val="18"/>
          <w14:cntxtAlts/>
        </w:rPr>
        <w:t>(</w:t>
      </w:r>
      <w:r w:rsidR="00245013">
        <w:rPr>
          <w:rFonts w:ascii="Century Gothic" w:hAnsi="Century Gothic"/>
          <w:color w:val="000000"/>
          <w:kern w:val="28"/>
          <w:sz w:val="18"/>
          <w:szCs w:val="18"/>
          <w14:cntxtAlts/>
        </w:rPr>
        <w:t>Tanya</w:t>
      </w:r>
      <w:r w:rsidR="00760EFB">
        <w:rPr>
          <w:rFonts w:ascii="Century Gothic" w:hAnsi="Century Gothic"/>
          <w:color w:val="000000"/>
          <w:kern w:val="28"/>
          <w:sz w:val="18"/>
          <w:szCs w:val="18"/>
          <w14:cntxtAlts/>
        </w:rPr>
        <w:t>)</w:t>
      </w:r>
    </w:p>
    <w:p w14:paraId="6159F166" w14:textId="7F89797D" w:rsidR="000E501C" w:rsidRPr="005649C8" w:rsidRDefault="000E501C" w:rsidP="00335815">
      <w:pPr>
        <w:pStyle w:val="NormalWeb"/>
        <w:spacing w:before="60" w:beforeAutospacing="0" w:after="60" w:afterAutospacing="0"/>
        <w:ind w:left="-2" w:hanging="2"/>
        <w:rPr>
          <w:rFonts w:ascii="Century Gothic" w:hAnsi="Century Gothic"/>
          <w:color w:val="000000"/>
          <w:kern w:val="28"/>
          <w:sz w:val="18"/>
          <w:szCs w:val="18"/>
          <w14:cntxtAlts/>
        </w:rPr>
      </w:pPr>
    </w:p>
    <w:p w14:paraId="1C0FAD17" w14:textId="7772746C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3F720CBC" w14:textId="3B9059F5" w:rsidR="00745625" w:rsidRPr="00D33110" w:rsidRDefault="00FB764B" w:rsidP="00D33110">
      <w:pPr>
        <w:pStyle w:val="NormalWeb"/>
        <w:spacing w:before="60" w:beforeAutospacing="0" w:after="60" w:afterAutospacing="0"/>
        <w:ind w:firstLine="670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A62729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Hosanna (Praise Is Rising)</w:t>
      </w:r>
    </w:p>
    <w:p w14:paraId="5EE0F0A1" w14:textId="77777777" w:rsidR="00A62729" w:rsidRDefault="00D33110" w:rsidP="009C6E29">
      <w:pPr>
        <w:pStyle w:val="NormalWeb"/>
        <w:spacing w:before="60" w:beforeAutospacing="0" w:after="60" w:afterAutospacing="0"/>
        <w:ind w:left="2158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A62729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At The Cross</w:t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</w:p>
    <w:p w14:paraId="0B313E94" w14:textId="42472A40" w:rsidR="00803BFF" w:rsidRDefault="00A62729" w:rsidP="00A62729">
      <w:pPr>
        <w:pStyle w:val="NormalWeb"/>
        <w:spacing w:before="60" w:beforeAutospacing="0" w:after="60" w:afterAutospacing="0"/>
        <w:ind w:left="2878" w:firstLine="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Even So Come</w:t>
      </w:r>
    </w:p>
    <w:p w14:paraId="0F065500" w14:textId="77777777" w:rsidR="009C6E29" w:rsidRPr="00803BFF" w:rsidRDefault="009C6E29" w:rsidP="009C6E29">
      <w:pPr>
        <w:pStyle w:val="NormalWeb"/>
        <w:spacing w:before="60" w:beforeAutospacing="0" w:after="60" w:afterAutospacing="0"/>
        <w:ind w:left="2158"/>
        <w:rPr>
          <w:rFonts w:ascii="Century Gothic" w:hAnsi="Century Gothic"/>
          <w:i/>
          <w:sz w:val="18"/>
          <w:szCs w:val="18"/>
        </w:rPr>
      </w:pP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4F519066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F0E0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Rev. Elisabeth Natividad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1F31CC0D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256AB816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A62729">
        <w:rPr>
          <w:rFonts w:ascii="Century Gothic" w:hAnsi="Century Gothic"/>
          <w:bCs/>
          <w:i/>
          <w:iCs/>
          <w:sz w:val="18"/>
          <w:szCs w:val="18"/>
          <w14:ligatures w14:val="none"/>
        </w:rPr>
        <w:t>God Is Able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327FA478" w14:textId="77777777" w:rsidR="00A62729" w:rsidRPr="00A62729" w:rsidRDefault="007A4B14" w:rsidP="00A6272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F5026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>
        <w:rPr>
          <w:rFonts w:ascii="Century Gothic" w:hAnsi="Century Gothic"/>
          <w:b/>
          <w:sz w:val="18"/>
          <w:szCs w:val="18"/>
          <w14:ligatures w14:val="none"/>
        </w:rPr>
        <w:tab/>
      </w:r>
      <w:r w:rsidR="00A62729" w:rsidRPr="00A62729">
        <w:rPr>
          <w:rFonts w:ascii="Century Gothic" w:hAnsi="Century Gothic"/>
          <w:bCs/>
          <w:i/>
          <w:iCs/>
          <w:sz w:val="18"/>
          <w:szCs w:val="18"/>
          <w14:ligatures w14:val="none"/>
        </w:rPr>
        <w:t>Scripture Readers for Apr 10:</w:t>
      </w:r>
    </w:p>
    <w:p w14:paraId="65D55846" w14:textId="77777777" w:rsidR="00A62729" w:rsidRPr="00A62729" w:rsidRDefault="00A62729" w:rsidP="00A62729">
      <w:pPr>
        <w:numPr>
          <w:ilvl w:val="3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A62729">
        <w:rPr>
          <w:rFonts w:ascii="Century Gothic" w:hAnsi="Century Gothic"/>
          <w:bCs/>
          <w:i/>
          <w:iCs/>
          <w:sz w:val="18"/>
          <w:szCs w:val="18"/>
          <w14:ligatures w14:val="none"/>
        </w:rPr>
        <w:t>Tina</w:t>
      </w:r>
    </w:p>
    <w:p w14:paraId="44A8569D" w14:textId="77777777" w:rsidR="00A62729" w:rsidRPr="00A62729" w:rsidRDefault="00A62729" w:rsidP="00A62729">
      <w:pPr>
        <w:numPr>
          <w:ilvl w:val="3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A62729">
        <w:rPr>
          <w:rFonts w:ascii="Century Gothic" w:hAnsi="Century Gothic"/>
          <w:bCs/>
          <w:i/>
          <w:iCs/>
          <w:sz w:val="18"/>
          <w:szCs w:val="18"/>
          <w14:ligatures w14:val="none"/>
        </w:rPr>
        <w:t>Sudhakar</w:t>
      </w:r>
    </w:p>
    <w:p w14:paraId="766D54BC" w14:textId="25E9A6E0" w:rsidR="00A62729" w:rsidRDefault="00BC2D83" w:rsidP="006F5026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/>
          <w:sz w:val="18"/>
          <w:szCs w:val="18"/>
          <w14:ligatures w14:val="none"/>
        </w:rPr>
      </w:pPr>
      <w:r w:rsidRPr="006F5026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11B09A35" w14:textId="713C251F" w:rsidR="006F5026" w:rsidRPr="006F5026" w:rsidRDefault="006F5026" w:rsidP="006E0B35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>Alpha With Friends starts on April 18,</w:t>
      </w:r>
      <w:r w:rsidRPr="006F5026"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7.30am, on Zoom.  Everyone's welcome.  Invite friends and family who wish to explore more of the Christian faith in an open and honest environment. Invitation email </w:t>
      </w:r>
      <w:r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>sent on March 25 can be forwarded as an invitation. </w:t>
      </w:r>
    </w:p>
    <w:p w14:paraId="3F18A80A" w14:textId="08708231" w:rsidR="006F5026" w:rsidRPr="006F5026" w:rsidRDefault="006F5026" w:rsidP="00D36B93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>. </w:t>
      </w:r>
    </w:p>
    <w:p w14:paraId="2FF357BC" w14:textId="5F3F3F21" w:rsidR="006F5026" w:rsidRDefault="006F5026" w:rsidP="00D36B93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>Easter Sunday Service on April 17 will be held in-person at Four Points Hotel. Come together to celebra</w:t>
      </w:r>
      <w:r w:rsidR="0017031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te </w:t>
      </w:r>
      <w:r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>Christ is risen. </w:t>
      </w:r>
    </w:p>
    <w:p w14:paraId="1865D113" w14:textId="77777777" w:rsidR="006E0B35" w:rsidRPr="006F5026" w:rsidRDefault="006E0B35" w:rsidP="00D36B93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25798171" w14:textId="77777777" w:rsidR="006F5026" w:rsidRPr="006F5026" w:rsidRDefault="006F5026" w:rsidP="006E0B35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 at 7pm via GMC Prayer Call Line 647 478 7145 (133609) </w:t>
      </w:r>
    </w:p>
    <w:p w14:paraId="1F919B07" w14:textId="00B0DF14" w:rsidR="00CE1094" w:rsidRDefault="00CE1094" w:rsidP="00F47DA8">
      <w:pPr>
        <w:widowControl w:val="0"/>
        <w:spacing w:after="40" w:line="225" w:lineRule="auto"/>
        <w:ind w:left="216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0B3FE981" w14:textId="77777777" w:rsidR="00F47DA8" w:rsidRPr="00CE1094" w:rsidRDefault="00F47DA8" w:rsidP="00F47DA8">
      <w:pPr>
        <w:widowControl w:val="0"/>
        <w:spacing w:after="40" w:line="225" w:lineRule="auto"/>
        <w:ind w:left="216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AFCB834" w14:textId="0FAF0336" w:rsidR="000E501C" w:rsidRPr="00B25E2D" w:rsidRDefault="00B25E2D" w:rsidP="00CE1094">
      <w:pPr>
        <w:widowControl w:val="0"/>
        <w:spacing w:after="40" w:line="225" w:lineRule="auto"/>
        <w:ind w:left="2878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B25E2D">
        <w:rPr>
          <w:rFonts w:ascii="Century Gothic" w:hAnsi="Century Gothic"/>
          <w:b/>
          <w:bCs/>
          <w:sz w:val="18"/>
          <w:szCs w:val="18"/>
          <w14:ligatures w14:val="none"/>
        </w:rPr>
        <w:t>Birthdays &amp; Anniversaries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:</w:t>
      </w:r>
    </w:p>
    <w:p w14:paraId="0AD8B15B" w14:textId="77777777" w:rsidR="006E0B35" w:rsidRPr="006E0B35" w:rsidRDefault="006E0B35" w:rsidP="006E0B35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bookmarkStart w:id="10" w:name="_Hlk85100965"/>
      <w:bookmarkStart w:id="11" w:name="_Hlk84326844"/>
      <w:bookmarkStart w:id="12" w:name="_Hlk71890088"/>
      <w:bookmarkStart w:id="13" w:name="_Hlk67046732"/>
      <w:r w:rsidRPr="006E0B35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Birthdays &amp; Anniversaries</w:t>
      </w:r>
    </w:p>
    <w:p w14:paraId="3618B7EA" w14:textId="77777777" w:rsidR="006E0B35" w:rsidRPr="006E0B35" w:rsidRDefault="006E0B35" w:rsidP="006E0B35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E0B3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Tanya </w:t>
      </w:r>
      <w:proofErr w:type="spellStart"/>
      <w:r w:rsidRPr="006E0B35">
        <w:rPr>
          <w:rFonts w:ascii="Century Gothic" w:hAnsi="Century Gothic"/>
          <w:bCs/>
          <w:i/>
          <w:iCs/>
          <w:sz w:val="18"/>
          <w:szCs w:val="18"/>
          <w14:ligatures w14:val="none"/>
        </w:rPr>
        <w:t>Escoffery</w:t>
      </w:r>
      <w:proofErr w:type="spellEnd"/>
      <w:r w:rsidRPr="006E0B3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(April 4)</w:t>
      </w:r>
    </w:p>
    <w:p w14:paraId="6D546D43" w14:textId="77777777" w:rsidR="006E0B35" w:rsidRPr="006E0B35" w:rsidRDefault="006E0B35" w:rsidP="006E0B35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E0B3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Lia </w:t>
      </w:r>
      <w:proofErr w:type="spellStart"/>
      <w:r w:rsidRPr="006E0B35">
        <w:rPr>
          <w:rFonts w:ascii="Century Gothic" w:hAnsi="Century Gothic"/>
          <w:bCs/>
          <w:i/>
          <w:iCs/>
          <w:sz w:val="18"/>
          <w:szCs w:val="18"/>
          <w14:ligatures w14:val="none"/>
        </w:rPr>
        <w:t>Letre</w:t>
      </w:r>
      <w:proofErr w:type="spellEnd"/>
      <w:r w:rsidRPr="006E0B3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(April 4)</w:t>
      </w:r>
    </w:p>
    <w:p w14:paraId="5AF09AB3" w14:textId="10E8553F" w:rsidR="006E0B35" w:rsidRDefault="006E0B35" w:rsidP="006E0B35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E0B35">
        <w:rPr>
          <w:rFonts w:ascii="Century Gothic" w:hAnsi="Century Gothic"/>
          <w:bCs/>
          <w:i/>
          <w:iCs/>
          <w:sz w:val="18"/>
          <w:szCs w:val="18"/>
          <w14:ligatures w14:val="none"/>
        </w:rPr>
        <w:t>Lizzy Eddy (April 9)</w:t>
      </w:r>
    </w:p>
    <w:p w14:paraId="3C1AFE9F" w14:textId="77777777" w:rsidR="006E0B35" w:rsidRPr="006E0B35" w:rsidRDefault="006E0B35" w:rsidP="006E0B35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5A9C0B9F" w14:textId="397D7FD4" w:rsidR="005D2E0D" w:rsidRDefault="005D2E0D" w:rsidP="00183CB4">
      <w:pPr>
        <w:pStyle w:val="NoSpacing"/>
        <w:ind w:left="585" w:firstLine="135"/>
        <w:rPr>
          <w:rFonts w:cs="Calibri"/>
        </w:rPr>
      </w:pPr>
      <w:r w:rsidRPr="007D2FB4">
        <w:t>▪</w:t>
      </w:r>
      <w:bookmarkEnd w:id="10"/>
      <w:r>
        <w:t xml:space="preserve"> </w:t>
      </w:r>
      <w:bookmarkEnd w:id="11"/>
      <w:r>
        <w:t xml:space="preserve">    </w:t>
      </w:r>
      <w:r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</w:t>
      </w:r>
      <w:r w:rsidR="00072380">
        <w:t xml:space="preserve">Sunday </w:t>
      </w:r>
      <w:r w:rsidR="00694B7D">
        <w:t>Apr 3</w:t>
      </w:r>
      <w:proofErr w:type="gramStart"/>
      <w:r w:rsidR="00694B7D" w:rsidRPr="00694B7D">
        <w:rPr>
          <w:vertAlign w:val="superscript"/>
        </w:rPr>
        <w:t>rd</w:t>
      </w:r>
      <w:r w:rsidR="00694B7D">
        <w:t xml:space="preserve"> </w:t>
      </w:r>
      <w:r w:rsidR="0082475F">
        <w:rPr>
          <w:vertAlign w:val="superscript"/>
        </w:rPr>
        <w:t xml:space="preserve"> </w:t>
      </w:r>
      <w:r w:rsidR="0082475F" w:rsidRPr="0082475F">
        <w:t>1</w:t>
      </w:r>
      <w:proofErr w:type="gramEnd"/>
      <w:r w:rsidR="0082475F" w:rsidRPr="0082475F">
        <w:t>pm on Zoom</w:t>
      </w:r>
      <w:r w:rsidR="007F4B69">
        <w:t>.</w:t>
      </w:r>
      <w:r w:rsidR="00072380">
        <w:tab/>
      </w:r>
      <w:r w:rsidR="00072380">
        <w:tab/>
      </w:r>
      <w:r w:rsidR="00072380">
        <w:tab/>
        <w:t xml:space="preserve">                        </w:t>
      </w:r>
      <w:r w:rsidR="00745625">
        <w:t xml:space="preserve"> </w:t>
      </w:r>
    </w:p>
    <w:p w14:paraId="7A1AC608" w14:textId="346608AC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4" w:name="_Hlk86316419"/>
      <w:r w:rsidR="0044188F">
        <w:rPr>
          <w:rFonts w:cs="Calibri"/>
        </w:rPr>
        <w:t xml:space="preserve">▪ </w:t>
      </w:r>
      <w:bookmarkEnd w:id="14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3A1357">
        <w:rPr>
          <w:rFonts w:cs="Calibri"/>
        </w:rPr>
        <w:t>-</w:t>
      </w:r>
      <w:r w:rsidR="008255DB">
        <w:rPr>
          <w:rFonts w:cs="Calibri"/>
        </w:rPr>
        <w:t xml:space="preserve"> </w:t>
      </w:r>
      <w:r w:rsidR="00072380">
        <w:rPr>
          <w:rFonts w:cs="Calibri"/>
        </w:rPr>
        <w:t xml:space="preserve">Monday </w:t>
      </w:r>
      <w:r w:rsidR="00694B7D">
        <w:rPr>
          <w:rFonts w:cs="Calibri"/>
        </w:rPr>
        <w:t>Apr 4</w:t>
      </w:r>
      <w:r w:rsidR="007C19B2" w:rsidRPr="007C19B2">
        <w:rPr>
          <w:rFonts w:cs="Calibri"/>
          <w:vertAlign w:val="superscript"/>
        </w:rPr>
        <w:t>th</w:t>
      </w:r>
      <w:r w:rsidR="007C19B2">
        <w:rPr>
          <w:rFonts w:cs="Calibri"/>
        </w:rPr>
        <w:t xml:space="preserve"> </w:t>
      </w:r>
      <w:r w:rsidR="0082475F">
        <w:rPr>
          <w:rFonts w:cs="Calibri"/>
        </w:rPr>
        <w:t xml:space="preserve">at </w:t>
      </w:r>
      <w:r w:rsidR="003A1357">
        <w:rPr>
          <w:rFonts w:cs="Calibri"/>
        </w:rPr>
        <w:t>6:45pm on Zoom</w:t>
      </w:r>
      <w:r w:rsidR="007F4B69">
        <w:rPr>
          <w:rFonts w:cs="Calibri"/>
        </w:rPr>
        <w:t>.</w:t>
      </w:r>
    </w:p>
    <w:p w14:paraId="2F79C772" w14:textId="6FF8B5EB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</w:t>
      </w:r>
      <w:r w:rsidR="001F2BCF">
        <w:rPr>
          <w:rFonts w:asciiTheme="minorHAnsi" w:hAnsiTheme="minorHAnsi" w:cstheme="minorHAnsi"/>
        </w:rPr>
        <w:tab/>
      </w:r>
      <w:bookmarkEnd w:id="12"/>
      <w:bookmarkEnd w:id="13"/>
    </w:p>
    <w:p w14:paraId="3B69E643" w14:textId="1D286E1B" w:rsidR="00E31C5A" w:rsidRDefault="0082475F" w:rsidP="00DE6841">
      <w:pPr>
        <w:pStyle w:val="NoSpacing"/>
        <w:ind w:left="720"/>
      </w:pPr>
      <w:r w:rsidRPr="003A1357">
        <w:rPr>
          <w:rFonts w:asciiTheme="minorHAnsi" w:hAnsiTheme="minorHAnsi" w:cstheme="minorHAnsi"/>
          <w:b/>
          <w:bCs/>
        </w:rPr>
        <w:t xml:space="preserve">.  </w:t>
      </w:r>
      <w:r w:rsidR="00FD2D48">
        <w:rPr>
          <w:rFonts w:asciiTheme="minorHAnsi" w:hAnsiTheme="minorHAnsi" w:cstheme="minorHAnsi"/>
          <w:b/>
          <w:bCs/>
        </w:rPr>
        <w:t xml:space="preserve">   </w:t>
      </w:r>
      <w:r w:rsidRPr="003A1357">
        <w:rPr>
          <w:rFonts w:asciiTheme="minorHAnsi" w:hAnsiTheme="minorHAnsi" w:cstheme="minorHAnsi"/>
          <w:b/>
          <w:bCs/>
        </w:rPr>
        <w:t>New Worship Committee Prayer meeting</w:t>
      </w:r>
      <w:r w:rsidR="003A1357">
        <w:rPr>
          <w:rFonts w:asciiTheme="minorHAnsi" w:hAnsiTheme="minorHAnsi" w:cstheme="minorHAnsi"/>
          <w:b/>
          <w:bCs/>
        </w:rPr>
        <w:t>-</w:t>
      </w:r>
      <w:r w:rsidRPr="003A1357">
        <w:rPr>
          <w:rFonts w:asciiTheme="minorHAnsi" w:hAnsiTheme="minorHAnsi" w:cstheme="minorHAnsi"/>
          <w:b/>
          <w:bCs/>
        </w:rPr>
        <w:t xml:space="preserve"> </w:t>
      </w:r>
      <w:r w:rsidR="009D72D6">
        <w:rPr>
          <w:rFonts w:asciiTheme="minorHAnsi" w:hAnsiTheme="minorHAnsi" w:cstheme="minorHAnsi"/>
          <w:b/>
          <w:bCs/>
        </w:rPr>
        <w:t>E</w:t>
      </w:r>
      <w:r w:rsidRPr="003A1357">
        <w:t xml:space="preserve">very Monday, 6:45 </w:t>
      </w:r>
      <w:r w:rsidR="003A1357">
        <w:t>via conference Call.  All are welcome.</w:t>
      </w:r>
    </w:p>
    <w:p w14:paraId="2348F050" w14:textId="4037F1D9" w:rsidR="003A1357" w:rsidRDefault="003A1357" w:rsidP="003A1357">
      <w:pPr>
        <w:pStyle w:val="NoSpacing"/>
      </w:pPr>
    </w:p>
    <w:p w14:paraId="3D45E1EE" w14:textId="29FAE2E7" w:rsidR="003A1357" w:rsidRPr="003A1357" w:rsidRDefault="003A1357" w:rsidP="003A1357">
      <w:pPr>
        <w:pStyle w:val="NoSpacing"/>
        <w:ind w:firstLine="720"/>
      </w:pPr>
      <w:r w:rsidRPr="003A1357">
        <w:rPr>
          <w:rFonts w:asciiTheme="minorHAnsi" w:hAnsiTheme="minorHAnsi" w:cstheme="minorHAnsi"/>
          <w:b/>
          <w:bCs/>
        </w:rPr>
        <w:t xml:space="preserve">. </w:t>
      </w:r>
      <w:r w:rsidR="00FD2D48">
        <w:rPr>
          <w:rFonts w:asciiTheme="minorHAnsi" w:hAnsiTheme="minorHAnsi" w:cstheme="minorHAnsi"/>
          <w:b/>
          <w:bCs/>
        </w:rPr>
        <w:t xml:space="preserve">   </w:t>
      </w:r>
      <w:r w:rsidRPr="003A1357">
        <w:rPr>
          <w:rFonts w:asciiTheme="minorHAnsi" w:hAnsiTheme="minorHAnsi" w:cstheme="minorHAnsi"/>
          <w:b/>
          <w:bCs/>
        </w:rPr>
        <w:t>Wednesday Prayer Meeting</w:t>
      </w:r>
      <w:r>
        <w:t xml:space="preserve"> at 7:00pm</w:t>
      </w:r>
      <w:r w:rsidR="007F4B69">
        <w:t>.</w:t>
      </w:r>
    </w:p>
    <w:p w14:paraId="44DFFB06" w14:textId="5FADF383" w:rsidR="00E31C5A" w:rsidRPr="003A1357" w:rsidRDefault="00E31C5A" w:rsidP="003A1357">
      <w:pPr>
        <w:pStyle w:val="NoSpacing"/>
      </w:pPr>
    </w:p>
    <w:p w14:paraId="2F63DCBB" w14:textId="2517BA3E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1A509ADE" w14:textId="2151EEEC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5F479705" w14:textId="5879790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4EDF" w14:textId="77777777" w:rsidR="00B07DB9" w:rsidRDefault="00B07DB9" w:rsidP="004D621B">
      <w:pPr>
        <w:spacing w:after="0" w:line="240" w:lineRule="auto"/>
      </w:pPr>
      <w:r>
        <w:separator/>
      </w:r>
    </w:p>
  </w:endnote>
  <w:endnote w:type="continuationSeparator" w:id="0">
    <w:p w14:paraId="1AC67E55" w14:textId="77777777" w:rsidR="00B07DB9" w:rsidRDefault="00B07DB9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D5A0" w14:textId="77777777" w:rsidR="00B07DB9" w:rsidRDefault="00B07DB9" w:rsidP="004D621B">
      <w:pPr>
        <w:spacing w:after="0" w:line="240" w:lineRule="auto"/>
      </w:pPr>
      <w:r>
        <w:separator/>
      </w:r>
    </w:p>
  </w:footnote>
  <w:footnote w:type="continuationSeparator" w:id="0">
    <w:p w14:paraId="17989F9D" w14:textId="77777777" w:rsidR="00B07DB9" w:rsidRDefault="00B07DB9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2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4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4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3"/>
  </w:num>
  <w:num w:numId="9">
    <w:abstractNumId w:val="18"/>
  </w:num>
  <w:num w:numId="10">
    <w:abstractNumId w:val="20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</w:num>
  <w:num w:numId="15">
    <w:abstractNumId w:val="13"/>
  </w:num>
  <w:num w:numId="16">
    <w:abstractNumId w:val="3"/>
  </w:num>
  <w:num w:numId="17">
    <w:abstractNumId w:val="17"/>
  </w:num>
  <w:num w:numId="18">
    <w:abstractNumId w:val="2"/>
  </w:num>
  <w:num w:numId="19">
    <w:abstractNumId w:val="9"/>
  </w:num>
  <w:num w:numId="20">
    <w:abstractNumId w:val="25"/>
  </w:num>
  <w:num w:numId="21">
    <w:abstractNumId w:val="7"/>
  </w:num>
  <w:num w:numId="22">
    <w:abstractNumId w:val="16"/>
  </w:num>
  <w:num w:numId="23">
    <w:abstractNumId w:val="15"/>
  </w:num>
  <w:num w:numId="24">
    <w:abstractNumId w:val="5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5938"/>
    <w:rsid w:val="00077DA0"/>
    <w:rsid w:val="000A15C3"/>
    <w:rsid w:val="000B042F"/>
    <w:rsid w:val="000C0E76"/>
    <w:rsid w:val="000D056B"/>
    <w:rsid w:val="000D6A12"/>
    <w:rsid w:val="000E12FD"/>
    <w:rsid w:val="000E34DF"/>
    <w:rsid w:val="000E429C"/>
    <w:rsid w:val="000E501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7031F"/>
    <w:rsid w:val="001831AD"/>
    <w:rsid w:val="00183CB4"/>
    <w:rsid w:val="001944F2"/>
    <w:rsid w:val="001A4EAD"/>
    <w:rsid w:val="001D332A"/>
    <w:rsid w:val="001D39C2"/>
    <w:rsid w:val="001D4B30"/>
    <w:rsid w:val="001E1440"/>
    <w:rsid w:val="001E54AC"/>
    <w:rsid w:val="001F2BCF"/>
    <w:rsid w:val="001F4D57"/>
    <w:rsid w:val="001F4F1C"/>
    <w:rsid w:val="001F65CD"/>
    <w:rsid w:val="002042C0"/>
    <w:rsid w:val="0021731E"/>
    <w:rsid w:val="0022126B"/>
    <w:rsid w:val="00222F8F"/>
    <w:rsid w:val="00227AC9"/>
    <w:rsid w:val="00237350"/>
    <w:rsid w:val="00240E2E"/>
    <w:rsid w:val="00244016"/>
    <w:rsid w:val="00245013"/>
    <w:rsid w:val="00246C61"/>
    <w:rsid w:val="00256DEC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301F77"/>
    <w:rsid w:val="00303108"/>
    <w:rsid w:val="003063AB"/>
    <w:rsid w:val="003239EC"/>
    <w:rsid w:val="00324A59"/>
    <w:rsid w:val="00330F90"/>
    <w:rsid w:val="00335815"/>
    <w:rsid w:val="00335A9A"/>
    <w:rsid w:val="0035122C"/>
    <w:rsid w:val="0035576C"/>
    <w:rsid w:val="0036551D"/>
    <w:rsid w:val="003664AC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5DE4"/>
    <w:rsid w:val="0040293A"/>
    <w:rsid w:val="004029E3"/>
    <w:rsid w:val="00434F68"/>
    <w:rsid w:val="004350CB"/>
    <w:rsid w:val="00436F5B"/>
    <w:rsid w:val="0044188F"/>
    <w:rsid w:val="00447D6F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C2281"/>
    <w:rsid w:val="004C2760"/>
    <w:rsid w:val="004D1D73"/>
    <w:rsid w:val="004D31FE"/>
    <w:rsid w:val="004D3414"/>
    <w:rsid w:val="004D621B"/>
    <w:rsid w:val="004E14AF"/>
    <w:rsid w:val="004E62D7"/>
    <w:rsid w:val="004E7A54"/>
    <w:rsid w:val="004F0E04"/>
    <w:rsid w:val="004F11AD"/>
    <w:rsid w:val="00501926"/>
    <w:rsid w:val="0050764F"/>
    <w:rsid w:val="00507CEF"/>
    <w:rsid w:val="005139A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49C8"/>
    <w:rsid w:val="00565C16"/>
    <w:rsid w:val="0057444B"/>
    <w:rsid w:val="00585A56"/>
    <w:rsid w:val="005863A3"/>
    <w:rsid w:val="0059286A"/>
    <w:rsid w:val="00596C39"/>
    <w:rsid w:val="00596DDF"/>
    <w:rsid w:val="005A70FF"/>
    <w:rsid w:val="005B57EB"/>
    <w:rsid w:val="005C4A8C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66B5"/>
    <w:rsid w:val="007137D4"/>
    <w:rsid w:val="00716610"/>
    <w:rsid w:val="00743D34"/>
    <w:rsid w:val="0074513E"/>
    <w:rsid w:val="00745625"/>
    <w:rsid w:val="00760EFB"/>
    <w:rsid w:val="0076428E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D7"/>
    <w:rsid w:val="007B4A8D"/>
    <w:rsid w:val="007B5A21"/>
    <w:rsid w:val="007C19B2"/>
    <w:rsid w:val="007C38A9"/>
    <w:rsid w:val="007D03FC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5723"/>
    <w:rsid w:val="00815F44"/>
    <w:rsid w:val="008170D8"/>
    <w:rsid w:val="0082475F"/>
    <w:rsid w:val="008255DB"/>
    <w:rsid w:val="00832DEC"/>
    <w:rsid w:val="00836123"/>
    <w:rsid w:val="008408BE"/>
    <w:rsid w:val="00844EB9"/>
    <w:rsid w:val="0085125A"/>
    <w:rsid w:val="0086513A"/>
    <w:rsid w:val="00870B07"/>
    <w:rsid w:val="00872AD1"/>
    <w:rsid w:val="00890213"/>
    <w:rsid w:val="008A2C32"/>
    <w:rsid w:val="008A4F23"/>
    <w:rsid w:val="008B672E"/>
    <w:rsid w:val="008C3D1B"/>
    <w:rsid w:val="008C6BCD"/>
    <w:rsid w:val="008D2B17"/>
    <w:rsid w:val="008E071F"/>
    <w:rsid w:val="00910601"/>
    <w:rsid w:val="00920DCC"/>
    <w:rsid w:val="00924C1C"/>
    <w:rsid w:val="009451E4"/>
    <w:rsid w:val="00945998"/>
    <w:rsid w:val="009560EE"/>
    <w:rsid w:val="00961024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D25F6"/>
    <w:rsid w:val="009D53FB"/>
    <w:rsid w:val="009D65F2"/>
    <w:rsid w:val="009D72D6"/>
    <w:rsid w:val="009E0693"/>
    <w:rsid w:val="00A01575"/>
    <w:rsid w:val="00A10134"/>
    <w:rsid w:val="00A1410E"/>
    <w:rsid w:val="00A265CB"/>
    <w:rsid w:val="00A3206C"/>
    <w:rsid w:val="00A33497"/>
    <w:rsid w:val="00A35FA1"/>
    <w:rsid w:val="00A378C4"/>
    <w:rsid w:val="00A42675"/>
    <w:rsid w:val="00A47944"/>
    <w:rsid w:val="00A54731"/>
    <w:rsid w:val="00A62729"/>
    <w:rsid w:val="00A63140"/>
    <w:rsid w:val="00A638A9"/>
    <w:rsid w:val="00A73C84"/>
    <w:rsid w:val="00A7619A"/>
    <w:rsid w:val="00A86490"/>
    <w:rsid w:val="00A95397"/>
    <w:rsid w:val="00A9656B"/>
    <w:rsid w:val="00A97050"/>
    <w:rsid w:val="00AA05E2"/>
    <w:rsid w:val="00AA6FC0"/>
    <w:rsid w:val="00AC5EF6"/>
    <w:rsid w:val="00AD4260"/>
    <w:rsid w:val="00AE0BCA"/>
    <w:rsid w:val="00AF7AA2"/>
    <w:rsid w:val="00B07DB9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74B4"/>
    <w:rsid w:val="00B80270"/>
    <w:rsid w:val="00B91161"/>
    <w:rsid w:val="00B924A3"/>
    <w:rsid w:val="00BA3F20"/>
    <w:rsid w:val="00BA6BDB"/>
    <w:rsid w:val="00BB11AE"/>
    <w:rsid w:val="00BB3BBF"/>
    <w:rsid w:val="00BC2D83"/>
    <w:rsid w:val="00BD270E"/>
    <w:rsid w:val="00BD72C8"/>
    <w:rsid w:val="00BE385C"/>
    <w:rsid w:val="00BE416D"/>
    <w:rsid w:val="00BF381D"/>
    <w:rsid w:val="00BF5DD8"/>
    <w:rsid w:val="00C01501"/>
    <w:rsid w:val="00C041D7"/>
    <w:rsid w:val="00C05904"/>
    <w:rsid w:val="00C114F5"/>
    <w:rsid w:val="00C22A88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29D7"/>
    <w:rsid w:val="00CB2AE6"/>
    <w:rsid w:val="00CB36FE"/>
    <w:rsid w:val="00CB3AEF"/>
    <w:rsid w:val="00CB5744"/>
    <w:rsid w:val="00CC0591"/>
    <w:rsid w:val="00CC5BE0"/>
    <w:rsid w:val="00CD2509"/>
    <w:rsid w:val="00CE1094"/>
    <w:rsid w:val="00CF08D9"/>
    <w:rsid w:val="00D00024"/>
    <w:rsid w:val="00D152AD"/>
    <w:rsid w:val="00D202AE"/>
    <w:rsid w:val="00D22D1B"/>
    <w:rsid w:val="00D33110"/>
    <w:rsid w:val="00D36B93"/>
    <w:rsid w:val="00D372D0"/>
    <w:rsid w:val="00D44E90"/>
    <w:rsid w:val="00D5637C"/>
    <w:rsid w:val="00D62B27"/>
    <w:rsid w:val="00D63319"/>
    <w:rsid w:val="00D676C6"/>
    <w:rsid w:val="00D71EC4"/>
    <w:rsid w:val="00D752D3"/>
    <w:rsid w:val="00D75751"/>
    <w:rsid w:val="00D87ADC"/>
    <w:rsid w:val="00DB00B1"/>
    <w:rsid w:val="00DB041F"/>
    <w:rsid w:val="00DB1FBC"/>
    <w:rsid w:val="00DE22E3"/>
    <w:rsid w:val="00DE4317"/>
    <w:rsid w:val="00DE5C0F"/>
    <w:rsid w:val="00DE6841"/>
    <w:rsid w:val="00DF1DF4"/>
    <w:rsid w:val="00DF2CBE"/>
    <w:rsid w:val="00DF401D"/>
    <w:rsid w:val="00E01191"/>
    <w:rsid w:val="00E05FF5"/>
    <w:rsid w:val="00E10D7C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672F0"/>
    <w:rsid w:val="00E7372C"/>
    <w:rsid w:val="00E81042"/>
    <w:rsid w:val="00EA1B03"/>
    <w:rsid w:val="00EB71FF"/>
    <w:rsid w:val="00EB77A0"/>
    <w:rsid w:val="00EC132F"/>
    <w:rsid w:val="00EC521F"/>
    <w:rsid w:val="00EC7BC3"/>
    <w:rsid w:val="00ED154A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7B14"/>
    <w:rsid w:val="00F46872"/>
    <w:rsid w:val="00F47DA8"/>
    <w:rsid w:val="00F50330"/>
    <w:rsid w:val="00F61864"/>
    <w:rsid w:val="00F62552"/>
    <w:rsid w:val="00F715CF"/>
    <w:rsid w:val="00F75DBC"/>
    <w:rsid w:val="00FB764B"/>
    <w:rsid w:val="00FD0D48"/>
    <w:rsid w:val="00FD11CC"/>
    <w:rsid w:val="00FD1497"/>
    <w:rsid w:val="00FD2D48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2022-04-04T01:14:00Z</dcterms:created>
  <dcterms:modified xsi:type="dcterms:W3CDTF">2022-04-04T01:14:00Z</dcterms:modified>
</cp:coreProperties>
</file>