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4B8B99C5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D5C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 0</w:t>
                            </w:r>
                            <w:r w:rsidR="00B0481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4B8B99C5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D5C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 0</w:t>
                      </w:r>
                      <w:r w:rsidR="00B0481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61661CDB" w:rsidR="005230FC" w:rsidRDefault="001C032E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6DF033" wp14:editId="5F852432">
            <wp:extent cx="3352800" cy="3397671"/>
            <wp:effectExtent l="0" t="0" r="0" b="0"/>
            <wp:docPr id="4" name="Picture 4" descr="A picture containing text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12" cy="341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60BA41D3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3749C2BD" w14:textId="5671B88D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512D4466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B0481B">
        <w:rPr>
          <w:rFonts w:ascii="Century Gothic" w:hAnsi="Century Gothic"/>
          <w:sz w:val="18"/>
          <w:szCs w:val="18"/>
          <w14:ligatures w14:val="none"/>
        </w:rPr>
        <w:t>May All the Peoples Praise You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6F3B171" w14:textId="7D68A309" w:rsidR="00A94987" w:rsidRDefault="00FB764B" w:rsidP="00B0481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B0481B" w:rsidRPr="00B0481B">
        <w:rPr>
          <w:rFonts w:ascii="Century Gothic" w:hAnsi="Century Gothic"/>
          <w:sz w:val="18"/>
          <w:szCs w:val="18"/>
        </w:rPr>
        <w:t>1 Samuel 2: 1-10</w:t>
      </w:r>
      <w:r w:rsidR="00B0481B">
        <w:rPr>
          <w:rFonts w:ascii="Century Gothic" w:hAnsi="Century Gothic"/>
          <w:sz w:val="18"/>
          <w:szCs w:val="18"/>
        </w:rPr>
        <w:t xml:space="preserve"> – Tanya </w:t>
      </w:r>
    </w:p>
    <w:p w14:paraId="005955FC" w14:textId="77777777" w:rsidR="00602928" w:rsidRDefault="00602928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33634A18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B0481B">
        <w:rPr>
          <w:rFonts w:ascii="Century Gothic" w:hAnsi="Century Gothic"/>
          <w:i/>
          <w:sz w:val="18"/>
          <w:szCs w:val="18"/>
          <w14:ligatures w14:val="none"/>
        </w:rPr>
        <w:t>Thank You Lord</w:t>
      </w:r>
    </w:p>
    <w:p w14:paraId="71F6CC06" w14:textId="7AC95C5F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>.</w:t>
      </w:r>
      <w:r w:rsidR="00B1054D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B0481B">
        <w:rPr>
          <w:rFonts w:ascii="Century Gothic" w:hAnsi="Century Gothic"/>
          <w:i/>
          <w:sz w:val="18"/>
          <w:szCs w:val="18"/>
          <w14:ligatures w14:val="none"/>
        </w:rPr>
        <w:t xml:space="preserve">As </w:t>
      </w:r>
      <w:proofErr w:type="gramStart"/>
      <w:r w:rsidR="00B0481B">
        <w:rPr>
          <w:rFonts w:ascii="Century Gothic" w:hAnsi="Century Gothic"/>
          <w:i/>
          <w:sz w:val="18"/>
          <w:szCs w:val="18"/>
          <w14:ligatures w14:val="none"/>
        </w:rPr>
        <w:t>The</w:t>
      </w:r>
      <w:proofErr w:type="gramEnd"/>
      <w:r w:rsidR="00B0481B">
        <w:rPr>
          <w:rFonts w:ascii="Century Gothic" w:hAnsi="Century Gothic"/>
          <w:i/>
          <w:sz w:val="18"/>
          <w:szCs w:val="18"/>
          <w14:ligatures w14:val="none"/>
        </w:rPr>
        <w:t xml:space="preserve"> Deer</w:t>
      </w:r>
    </w:p>
    <w:p w14:paraId="2696E5D7" w14:textId="2AB00D48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B0481B">
        <w:rPr>
          <w:rFonts w:ascii="Century Gothic" w:hAnsi="Century Gothic"/>
          <w:i/>
          <w:sz w:val="18"/>
          <w:szCs w:val="18"/>
          <w14:ligatures w14:val="none"/>
        </w:rPr>
        <w:t>. Faithful One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068FDCD8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8BE53F3" w14:textId="2B3C812D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3DDFE3A7" w:rsidR="007A4B14" w:rsidRPr="00924C40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B0481B" w:rsidRPr="00B0481B">
        <w:rPr>
          <w:rFonts w:ascii="Century Gothic" w:hAnsi="Century Gothic"/>
          <w:bCs/>
          <w:sz w:val="18"/>
          <w:szCs w:val="18"/>
          <w14:ligatures w14:val="none"/>
        </w:rPr>
        <w:t>Tis So Sweet to Trust in Jesus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6FB67D2D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October </w:t>
      </w:r>
      <w:r w:rsidR="001D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16th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D638CE8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1C5C0E32" w:rsidR="002E755D" w:rsidRDefault="008E6649" w:rsidP="00BD4C8B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3. </w:t>
      </w:r>
      <w:r w:rsidR="004222A9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D80166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>Youth Conference</w:t>
      </w:r>
      <w:r w:rsidR="004753BF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– 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>14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16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October. </w:t>
      </w:r>
      <w:r w:rsidR="00B0481B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There is still             time to sign-up,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please contact Kyle.</w:t>
      </w:r>
      <w:r w:rsidR="00BD4C8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</w:t>
      </w:r>
    </w:p>
    <w:p w14:paraId="0A57B781" w14:textId="0BB451F8" w:rsidR="00C0018A" w:rsidRPr="001C032E" w:rsidRDefault="008E6649" w:rsidP="001C032E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>4</w:t>
      </w:r>
      <w:r w:rsidR="000F523B" w:rsidRPr="00E73E97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="001C032E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Youth Conference volunteers needed!                            </w:t>
      </w:r>
      <w:r w:rsidR="001C032E" w:rsidRPr="001C032E">
        <w:rPr>
          <w:rFonts w:ascii="Century Gothic" w:hAnsi="Century Gothic" w:cs="Helvetica"/>
          <w:color w:val="1D2228"/>
          <w:kern w:val="0"/>
          <w:sz w:val="18"/>
          <w:szCs w:val="18"/>
          <w14:ligatures w14:val="none"/>
          <w14:cntxtAlts w14:val="0"/>
        </w:rPr>
        <w:t>Contact Kyle for more details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2802C3F4" w:rsidR="00E31C5A" w:rsidRPr="0064592F" w:rsidRDefault="0064592F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  <w:r w:rsidR="008E6649">
        <w:rPr>
          <w:rFonts w:ascii="Century Gothic" w:hAnsi="Century Gothic"/>
          <w:b/>
          <w:i/>
          <w:iCs/>
          <w:sz w:val="18"/>
          <w:szCs w:val="18"/>
          <w14:ligatures w14:val="none"/>
        </w:rPr>
        <w:t>5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 w:rsidR="00AB1BD2"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:  </w:t>
      </w:r>
      <w:r w:rsidR="00B0481B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Ana Natividad – October 11th</w:t>
      </w:r>
    </w:p>
    <w:p w14:paraId="1B2804E0" w14:textId="4DEB23B9" w:rsidR="00ED5101" w:rsidRPr="00B0481B" w:rsidRDefault="00B0481B" w:rsidP="0045682E">
      <w:pPr>
        <w:shd w:val="clear" w:color="auto" w:fill="FFFFFF"/>
        <w:spacing w:after="0" w:line="240" w:lineRule="auto"/>
        <w:rPr>
          <w:rFonts w:ascii="Century Gothic" w:hAnsi="Century Gothic" w:cs="Helvetica"/>
          <w:color w:val="1D2228"/>
          <w:kern w:val="0"/>
          <w:sz w:val="18"/>
          <w:szCs w:val="18"/>
          <w14:ligatures w14:val="none"/>
          <w14:cntxtAlts w14:val="0"/>
        </w:rPr>
      </w:pP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</w: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</w: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  <w:t xml:space="preserve">         </w:t>
      </w:r>
      <w:r w:rsidRPr="00B0481B">
        <w:rPr>
          <w:rFonts w:ascii="Century Gothic" w:hAnsi="Century Gothic" w:cs="Helvetica"/>
          <w:color w:val="1D2228"/>
          <w:kern w:val="0"/>
          <w:sz w:val="18"/>
          <w:szCs w:val="18"/>
          <w14:ligatures w14:val="none"/>
          <w14:cntxtAlts w14:val="0"/>
        </w:rPr>
        <w:t>Cristina Natividad – October 12th</w:t>
      </w:r>
      <w:r w:rsidRPr="00B0481B">
        <w:rPr>
          <w:rFonts w:ascii="Century Gothic" w:hAnsi="Century Gothic" w:cs="Helvetica"/>
          <w:color w:val="1D2228"/>
          <w:kern w:val="0"/>
          <w:sz w:val="18"/>
          <w:szCs w:val="18"/>
          <w14:ligatures w14:val="none"/>
          <w14:cntxtAlts w14:val="0"/>
        </w:rPr>
        <w:tab/>
      </w:r>
    </w:p>
    <w:p w14:paraId="4723DB34" w14:textId="459D2A70" w:rsidR="00E31C5A" w:rsidRPr="00B0481B" w:rsidRDefault="00E31C5A" w:rsidP="003A1357">
      <w:pPr>
        <w:pStyle w:val="NoSpacing"/>
        <w:rPr>
          <w:rFonts w:ascii="Century Gothic" w:hAnsi="Century Gothic" w:cstheme="minorHAnsi"/>
          <w:b/>
          <w:bCs/>
          <w:sz w:val="18"/>
          <w:szCs w:val="18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4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E2D" w14:textId="77777777" w:rsidR="009432CA" w:rsidRDefault="009432CA" w:rsidP="004D621B">
      <w:pPr>
        <w:spacing w:after="0" w:line="240" w:lineRule="auto"/>
      </w:pPr>
      <w:r>
        <w:separator/>
      </w:r>
    </w:p>
  </w:endnote>
  <w:endnote w:type="continuationSeparator" w:id="0">
    <w:p w14:paraId="2F4370B9" w14:textId="77777777" w:rsidR="009432CA" w:rsidRDefault="009432C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6A00" w14:textId="77777777" w:rsidR="009432CA" w:rsidRDefault="009432CA" w:rsidP="004D621B">
      <w:pPr>
        <w:spacing w:after="0" w:line="240" w:lineRule="auto"/>
      </w:pPr>
      <w:r>
        <w:separator/>
      </w:r>
    </w:p>
  </w:footnote>
  <w:footnote w:type="continuationSeparator" w:id="0">
    <w:p w14:paraId="57A46362" w14:textId="77777777" w:rsidR="009432CA" w:rsidRDefault="009432C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1147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32C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2022-10-08T00:43:00Z</dcterms:created>
  <dcterms:modified xsi:type="dcterms:W3CDTF">2022-10-08T00:43:00Z</dcterms:modified>
</cp:coreProperties>
</file>